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C5F2A" w:rsidRDefault="00CC5F2A" w:rsidP="00017D5D">
                            <w:pPr>
                              <w:jc w:val="center"/>
                              <w:rPr>
                                <w:rFonts w:ascii="Calibri" w:hAnsi="Calibri"/>
                                <w:b/>
                                <w:color w:val="3366FF"/>
                                <w:sz w:val="18"/>
                                <w:szCs w:val="18"/>
                              </w:rPr>
                            </w:pPr>
                          </w:p>
                          <w:p w14:paraId="410FE558" w14:textId="195DD815" w:rsidR="00CC5F2A" w:rsidRDefault="00CC5F2A"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CC5F2A" w:rsidRDefault="00CC5F2A" w:rsidP="00017D5D">
                            <w:pPr>
                              <w:jc w:val="center"/>
                              <w:rPr>
                                <w:sz w:val="6"/>
                                <w:szCs w:val="6"/>
                              </w:rPr>
                            </w:pPr>
                          </w:p>
                          <w:p w14:paraId="579788F1" w14:textId="77777777" w:rsidR="00CC5F2A" w:rsidRDefault="00CC5F2A"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" strokeweight=".5pt">
                <v:textbox inset="7.45pt,3.85pt,7.45pt,3.85pt">
                  <w:txbxContent>
                    <w:p w14:paraId="40376D5A" w14:textId="77777777" w:rsidR="00CC5F2A" w:rsidRDefault="00CC5F2A" w:rsidP="00017D5D">
                      <w:pPr>
                        <w:jc w:val="center"/>
                        <w:rPr>
                          <w:rFonts w:ascii="Calibri" w:hAnsi="Calibri"/>
                          <w:b/>
                          <w:color w:val="3366FF"/>
                          <w:sz w:val="18"/>
                          <w:szCs w:val="18"/>
                        </w:rPr>
                      </w:pPr>
                    </w:p>
                    <w:p w14:paraId="410FE558" w14:textId="195DD815" w:rsidR="00CC5F2A" w:rsidRDefault="00CC5F2A"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CC5F2A" w:rsidRDefault="00CC5F2A" w:rsidP="00017D5D">
                      <w:pPr>
                        <w:jc w:val="center"/>
                        <w:rPr>
                          <w:sz w:val="6"/>
                          <w:szCs w:val="6"/>
                        </w:rPr>
                      </w:pPr>
                    </w:p>
                    <w:p w14:paraId="579788F1" w14:textId="77777777" w:rsidR="00CC5F2A" w:rsidRDefault="00CC5F2A"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art.45, commi 1 e 2 del D.Lgs.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Pr="00E151A7" w:rsidRDefault="00017D5D" w:rsidP="008E0B17">
            <w:pPr>
              <w:rPr>
                <w:rFonts w:ascii="Calibri" w:hAnsi="Calibri"/>
                <w:b/>
                <w:bCs/>
              </w:rPr>
            </w:pPr>
          </w:p>
          <w:p w14:paraId="6A10A94C" w14:textId="3E2492A9" w:rsidR="00E151A7" w:rsidRDefault="00E151A7" w:rsidP="00E151A7">
            <w:pPr>
              <w:spacing w:after="240"/>
              <w:rPr>
                <w:rFonts w:ascii="Tahoma" w:hAnsi="Tahoma" w:cs="Tahoma"/>
                <w:b/>
                <w:sz w:val="20"/>
                <w:szCs w:val="20"/>
              </w:rPr>
            </w:pPr>
            <w:r>
              <w:rPr>
                <w:rFonts w:ascii="Tahoma" w:hAnsi="Tahoma" w:cs="Tahoma"/>
                <w:b/>
                <w:sz w:val="20"/>
                <w:szCs w:val="20"/>
              </w:rPr>
              <w:t>SUA DELLA PROVINCIA DI PIACENZA P/C DEL COMUNE DI CAORSO (PC).</w:t>
            </w:r>
          </w:p>
          <w:p w14:paraId="082D5CDD" w14:textId="7502F367" w:rsidR="00017D5D" w:rsidRPr="00E300A8" w:rsidRDefault="00E151A7" w:rsidP="00E300A8">
            <w:pPr>
              <w:jc w:val="both"/>
              <w:rPr>
                <w:rFonts w:ascii="Tahoma" w:hAnsi="Tahoma" w:cs="Tahoma"/>
                <w:b/>
                <w:sz w:val="20"/>
                <w:szCs w:val="20"/>
              </w:rPr>
            </w:pPr>
            <w:r>
              <w:rPr>
                <w:rFonts w:ascii="Tahoma" w:hAnsi="Tahoma" w:cs="Tahoma"/>
                <w:b/>
                <w:sz w:val="20"/>
                <w:szCs w:val="20"/>
              </w:rPr>
              <w:t>PROCEDURA TELEMATICA NEGOZIATA SOTTOSOGLIA COMUNITARIA AI SENSI DELL’ART. 36, COMMA 2, LETT. B) DEL D.LGS. N. 50/2016 PER L'AFFIDAMENTO DEL SERVIZIO ASILO NIDO E COORDINAMENTO PEDAGOGICO DEL COMUNE DI CAORSO. PERIODO 01.09.2022 / 31.08.2025.</w:t>
            </w:r>
            <w:r w:rsidR="00E300A8">
              <w:rPr>
                <w:rFonts w:ascii="Tahoma" w:hAnsi="Tahoma" w:cs="Tahoma"/>
                <w:b/>
                <w:sz w:val="20"/>
                <w:szCs w:val="20"/>
              </w:rPr>
              <w:t xml:space="preserve"> </w:t>
            </w:r>
            <w:r>
              <w:rPr>
                <w:rFonts w:ascii="Tahoma" w:hAnsi="Tahoma" w:cs="Tahoma"/>
                <w:b/>
                <w:bCs/>
                <w:sz w:val="20"/>
                <w:szCs w:val="20"/>
              </w:rPr>
              <w:t xml:space="preserve">CODICE CIG: </w:t>
            </w:r>
            <w:r w:rsidR="00E300A8" w:rsidRPr="00E300A8">
              <w:rPr>
                <w:rFonts w:ascii="Tahoma" w:hAnsi="Tahoma" w:cs="Tahoma"/>
                <w:b/>
                <w:bCs/>
                <w:sz w:val="20"/>
                <w:szCs w:val="20"/>
              </w:rPr>
              <w:t>9298337E6B</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_____________________________________________cap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r>
        <w:rPr>
          <w:color w:val="000000"/>
          <w:sz w:val="18"/>
          <w:szCs w:val="18"/>
          <w:lang w:val="it-IT"/>
        </w:rPr>
        <w:t>D.Lgs.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r>
        <w:rPr>
          <w:color w:val="000000"/>
          <w:sz w:val="18"/>
          <w:szCs w:val="18"/>
          <w:lang w:val="it-IT"/>
        </w:rPr>
        <w:t>D.Lgs.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r>
        <w:rPr>
          <w:color w:val="000000"/>
          <w:sz w:val="18"/>
          <w:szCs w:val="18"/>
          <w:lang w:val="it-IT"/>
        </w:rPr>
        <w:t>D.Lgs.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r>
        <w:rPr>
          <w:color w:val="000000"/>
          <w:sz w:val="18"/>
          <w:szCs w:val="18"/>
          <w:lang w:val="it-IT"/>
        </w:rPr>
        <w:t>D.Lgs.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r>
        <w:rPr>
          <w:color w:val="000000"/>
          <w:sz w:val="18"/>
          <w:szCs w:val="18"/>
          <w:lang w:val="it-IT"/>
        </w:rPr>
        <w:t>D.Lgs.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r>
        <w:rPr>
          <w:color w:val="000000"/>
          <w:sz w:val="18"/>
          <w:szCs w:val="18"/>
          <w:lang w:val="it-IT"/>
        </w:rPr>
        <w:t>D.Lgs.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r>
        <w:rPr>
          <w:color w:val="000000"/>
          <w:sz w:val="18"/>
          <w:szCs w:val="18"/>
          <w:lang w:val="it-IT"/>
        </w:rPr>
        <w:t>D.Lgs.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r>
              <w:rPr>
                <w:b/>
                <w:sz w:val="22"/>
                <w:szCs w:val="22"/>
              </w:rPr>
              <w:t>Capogruppo</w:t>
            </w:r>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t xml:space="preserve">         AGGREGAZIONE DI IMPRESE DI RETE</w:t>
      </w:r>
      <w:r>
        <w:rPr>
          <w:sz w:val="22"/>
          <w:szCs w:val="22"/>
          <w:lang w:val="it-IT"/>
        </w:rPr>
        <w:t xml:space="preserve"> </w:t>
      </w:r>
      <w:r>
        <w:rPr>
          <w:color w:val="000000"/>
          <w:sz w:val="22"/>
          <w:szCs w:val="22"/>
          <w:lang w:val="it-IT"/>
        </w:rPr>
        <w:t>(</w:t>
      </w:r>
      <w:r>
        <w:rPr>
          <w:color w:val="000000"/>
          <w:sz w:val="18"/>
          <w:szCs w:val="18"/>
          <w:lang w:val="it-IT"/>
        </w:rPr>
        <w:t>D.Lgs.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w:lastRenderedPageBreak/>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017D5D">
      <w:pPr>
        <w:pStyle w:val="Corpodeltesto21"/>
        <w:numPr>
          <w:ilvl w:val="0"/>
          <w:numId w:val="4"/>
        </w:numPr>
        <w:tabs>
          <w:tab w:val="left" w:pos="0"/>
          <w:tab w:val="left" w:pos="9639"/>
        </w:tabs>
        <w:ind w:left="0" w:right="-1" w:hanging="567"/>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017D5D">
      <w:pPr>
        <w:pStyle w:val="sche3"/>
        <w:tabs>
          <w:tab w:val="left" w:pos="9214"/>
        </w:tabs>
        <w:spacing w:line="360" w:lineRule="auto"/>
        <w:rPr>
          <w:sz w:val="22"/>
          <w:szCs w:val="22"/>
          <w:lang w:val="it-IT"/>
        </w:rPr>
      </w:pPr>
      <w:r>
        <w:rPr>
          <w:sz w:val="22"/>
          <w:szCs w:val="22"/>
          <w:lang w:val="it-IT"/>
        </w:rPr>
        <w:t>Codice fiscale n.___________________________ Partita IVA n __________________________________,</w:t>
      </w:r>
    </w:p>
    <w:p w14:paraId="2FEF9455" w14:textId="77777777" w:rsidR="00017D5D" w:rsidRDefault="00017D5D" w:rsidP="00017D5D">
      <w:pPr>
        <w:pStyle w:val="sche3"/>
        <w:tabs>
          <w:tab w:val="left" w:pos="0"/>
          <w:tab w:val="left" w:pos="9214"/>
        </w:tabs>
        <w:rPr>
          <w:sz w:val="16"/>
          <w:szCs w:val="16"/>
          <w:lang w:val="it-IT"/>
        </w:rPr>
      </w:pPr>
    </w:p>
    <w:p w14:paraId="038EF667" w14:textId="77777777" w:rsidR="00017D5D" w:rsidRDefault="00017D5D" w:rsidP="00017D5D">
      <w:pPr>
        <w:pStyle w:val="sche3"/>
        <w:numPr>
          <w:ilvl w:val="0"/>
          <w:numId w:val="8"/>
        </w:numPr>
        <w:tabs>
          <w:tab w:val="left" w:pos="0"/>
        </w:tabs>
        <w:ind w:left="0" w:hanging="567"/>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017D5D">
      <w:pPr>
        <w:pStyle w:val="sche3"/>
        <w:numPr>
          <w:ilvl w:val="0"/>
          <w:numId w:val="8"/>
        </w:numPr>
        <w:tabs>
          <w:tab w:val="left" w:pos="0"/>
        </w:tabs>
        <w:ind w:left="0" w:hanging="567"/>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5C92652D" w14:textId="77777777" w:rsidR="006E7C72" w:rsidRDefault="00017D5D" w:rsidP="006E7C72">
      <w:pPr>
        <w:pStyle w:val="sche3"/>
        <w:numPr>
          <w:ilvl w:val="0"/>
          <w:numId w:val="8"/>
        </w:numPr>
        <w:tabs>
          <w:tab w:val="left" w:pos="0"/>
        </w:tabs>
        <w:ind w:left="0" w:hanging="567"/>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7740467C" w14:textId="77777777" w:rsidR="006E7C72" w:rsidRDefault="006E7C72" w:rsidP="006E7C72">
      <w:pPr>
        <w:pStyle w:val="Paragrafoelenco"/>
        <w:rPr>
          <w:sz w:val="22"/>
          <w:szCs w:val="22"/>
        </w:rPr>
      </w:pPr>
    </w:p>
    <w:p w14:paraId="4C3FCA33" w14:textId="3A788A0B" w:rsidR="000E6186" w:rsidRPr="006E7C72" w:rsidRDefault="000E6186" w:rsidP="006E7C72">
      <w:pPr>
        <w:pStyle w:val="sche3"/>
        <w:numPr>
          <w:ilvl w:val="0"/>
          <w:numId w:val="8"/>
        </w:numPr>
        <w:tabs>
          <w:tab w:val="left" w:pos="0"/>
        </w:tabs>
        <w:ind w:left="0" w:hanging="567"/>
        <w:rPr>
          <w:sz w:val="22"/>
          <w:szCs w:val="22"/>
          <w:lang w:val="it-IT"/>
        </w:rPr>
      </w:pPr>
      <w:r w:rsidRPr="006E7C72">
        <w:rPr>
          <w:sz w:val="22"/>
          <w:szCs w:val="22"/>
        </w:rPr>
        <w:t xml:space="preserve">di essere edotto degli obblighi derivanti dal Codice di Comportamento dei dipendenti pubblici approvato con Delibera della Giunta del Comune di Caorso n.27 del 20-03-2021 e si impegna, in caso di aggiudicazione, a osservare e far osservare ai propri dipendenti e collaboratori il suddetto codice, pena la risoluzione del contratto, rinvenibile al seguente link: </w:t>
      </w:r>
      <w:hyperlink r:id="rId7" w:history="1">
        <w:r w:rsidRPr="006E7C72">
          <w:rPr>
            <w:rStyle w:val="Collegamentoipertestuale"/>
            <w:sz w:val="22"/>
            <w:szCs w:val="22"/>
          </w:rPr>
          <w:t>http://halleyweb.com/c033010/zf/index.php/trasparenza/index/index/categoria/169</w:t>
        </w:r>
      </w:hyperlink>
      <w:r w:rsidRPr="006E7C72">
        <w:rPr>
          <w:sz w:val="22"/>
          <w:szCs w:val="22"/>
        </w:rPr>
        <w:t xml:space="preserve"> </w:t>
      </w:r>
    </w:p>
    <w:p w14:paraId="070BA1D9" w14:textId="77777777" w:rsidR="00017D5D" w:rsidRPr="000E6186" w:rsidRDefault="00017D5D" w:rsidP="00017D5D">
      <w:pPr>
        <w:pStyle w:val="Paragrafoelenco"/>
        <w:rPr>
          <w:bCs/>
          <w:sz w:val="22"/>
          <w:szCs w:val="22"/>
        </w:rPr>
      </w:pPr>
    </w:p>
    <w:p w14:paraId="644CB83A" w14:textId="77777777" w:rsidR="00017D5D" w:rsidRDefault="00017D5D" w:rsidP="00017D5D">
      <w:pPr>
        <w:pStyle w:val="sche3"/>
        <w:numPr>
          <w:ilvl w:val="0"/>
          <w:numId w:val="8"/>
        </w:numPr>
        <w:tabs>
          <w:tab w:val="left" w:pos="0"/>
        </w:tabs>
        <w:ind w:left="0" w:hanging="567"/>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6E448453" w14:textId="77777777" w:rsidR="00017D5D" w:rsidRDefault="00017D5D" w:rsidP="00017D5D">
      <w:pPr>
        <w:pStyle w:val="sche3"/>
        <w:suppressAutoHyphens/>
        <w:rPr>
          <w:sz w:val="22"/>
          <w:szCs w:val="22"/>
          <w:lang w:val="it-IT"/>
        </w:rPr>
      </w:pPr>
    </w:p>
    <w:p w14:paraId="55955CA3" w14:textId="77777777" w:rsidR="00017D5D" w:rsidRDefault="00017D5D" w:rsidP="00017D5D">
      <w:pPr>
        <w:pStyle w:val="sche3"/>
        <w:numPr>
          <w:ilvl w:val="0"/>
          <w:numId w:val="8"/>
        </w:numPr>
        <w:tabs>
          <w:tab w:val="left" w:pos="0"/>
        </w:tabs>
        <w:spacing w:line="360" w:lineRule="auto"/>
        <w:ind w:left="0" w:hanging="567"/>
        <w:rPr>
          <w:b/>
          <w:bCs/>
          <w:i/>
          <w:color w:val="2E74B5"/>
          <w:lang w:val="it-IT" w:eastAsia="x-none"/>
        </w:rPr>
      </w:pPr>
      <w:r>
        <w:rPr>
          <w:sz w:val="22"/>
          <w:szCs w:val="22"/>
          <w:lang w:val="it-IT"/>
        </w:rPr>
        <w:t>di aver svolto regolarmente e con buon esito, nell’ultimo triennio, i seguenti servizi analoghi a quelli oggetto della presente gara (</w:t>
      </w:r>
      <w:r>
        <w:rPr>
          <w:b/>
          <w:sz w:val="22"/>
          <w:szCs w:val="22"/>
          <w:lang w:val="it-IT"/>
        </w:rPr>
        <w:t>cfr. paragrafo 8.2 del Disciplinare</w:t>
      </w:r>
      <w:r>
        <w:rPr>
          <w:sz w:val="22"/>
          <w:szCs w:val="22"/>
          <w:lang w:val="it-IT"/>
        </w:rPr>
        <w:t>) (</w:t>
      </w:r>
      <w:r>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lastRenderedPageBreak/>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77777777" w:rsidR="00017D5D" w:rsidRDefault="00017D5D" w:rsidP="00017D5D">
      <w:pPr>
        <w:pStyle w:val="sche3"/>
        <w:numPr>
          <w:ilvl w:val="0"/>
          <w:numId w:val="8"/>
        </w:numPr>
        <w:tabs>
          <w:tab w:val="left" w:pos="0"/>
        </w:tabs>
        <w:ind w:left="0" w:hanging="567"/>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al Comune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017D5D">
      <w:pPr>
        <w:pStyle w:val="sche3"/>
        <w:numPr>
          <w:ilvl w:val="0"/>
          <w:numId w:val="8"/>
        </w:numPr>
        <w:tabs>
          <w:tab w:val="left" w:pos="0"/>
        </w:tabs>
        <w:spacing w:line="360" w:lineRule="auto"/>
        <w:ind w:left="0" w:hanging="567"/>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6E7C72">
      <w:pPr>
        <w:widowControl w:val="0"/>
        <w:tabs>
          <w:tab w:val="left" w:pos="0"/>
        </w:tabs>
        <w:autoSpaceDE w:val="0"/>
        <w:autoSpaceDN w:val="0"/>
        <w:adjustRightInd w:val="0"/>
        <w:ind w:left="709"/>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017D5D">
      <w:pPr>
        <w:pStyle w:val="sche3"/>
        <w:numPr>
          <w:ilvl w:val="0"/>
          <w:numId w:val="8"/>
        </w:numPr>
        <w:tabs>
          <w:tab w:val="left" w:pos="0"/>
        </w:tabs>
        <w:spacing w:line="360" w:lineRule="auto"/>
        <w:ind w:left="0" w:hanging="567"/>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017D5D">
      <w:pPr>
        <w:pStyle w:val="sche3"/>
        <w:numPr>
          <w:ilvl w:val="0"/>
          <w:numId w:val="8"/>
        </w:numPr>
        <w:tabs>
          <w:tab w:val="left" w:pos="0"/>
        </w:tabs>
        <w:spacing w:line="360" w:lineRule="auto"/>
        <w:ind w:left="0" w:hanging="567"/>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017D5D">
      <w:pPr>
        <w:pStyle w:val="sche3"/>
        <w:numPr>
          <w:ilvl w:val="0"/>
          <w:numId w:val="8"/>
        </w:numPr>
        <w:tabs>
          <w:tab w:val="left" w:pos="0"/>
        </w:tabs>
        <w:spacing w:line="360" w:lineRule="auto"/>
        <w:ind w:left="0" w:hanging="567"/>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017D5D">
      <w:pPr>
        <w:pStyle w:val="sche3"/>
        <w:numPr>
          <w:ilvl w:val="0"/>
          <w:numId w:val="8"/>
        </w:numPr>
        <w:tabs>
          <w:tab w:val="left" w:pos="0"/>
        </w:tabs>
        <w:spacing w:line="360" w:lineRule="auto"/>
        <w:ind w:left="0" w:hanging="567"/>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017D5D">
      <w:pPr>
        <w:pStyle w:val="sche3"/>
        <w:numPr>
          <w:ilvl w:val="0"/>
          <w:numId w:val="8"/>
        </w:numPr>
        <w:tabs>
          <w:tab w:val="left" w:pos="0"/>
        </w:tabs>
        <w:spacing w:line="360" w:lineRule="auto"/>
        <w:ind w:left="0" w:hanging="567"/>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se la rete è dotata di un organo comune con potere di rappresentanza e di soggettività giuridica</w:t>
      </w:r>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017D5D">
      <w:pPr>
        <w:pStyle w:val="sche3"/>
        <w:numPr>
          <w:ilvl w:val="0"/>
          <w:numId w:val="8"/>
        </w:numPr>
        <w:tabs>
          <w:tab w:val="left" w:pos="0"/>
        </w:tabs>
        <w:spacing w:line="360" w:lineRule="auto"/>
        <w:ind w:left="0" w:hanging="567"/>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con potere di rappresentanza </w:t>
      </w:r>
      <w:r>
        <w:rPr>
          <w:b/>
          <w:i/>
          <w:color w:val="2E74B5"/>
          <w:u w:val="single"/>
          <w:lang w:val="it-IT" w:eastAsia="en-US"/>
        </w:rPr>
        <w:t xml:space="preserve">ma è priva </w:t>
      </w:r>
      <w:r>
        <w:rPr>
          <w:b/>
          <w:i/>
          <w:color w:val="2E74B5"/>
          <w:u w:val="single"/>
          <w:lang w:eastAsia="en-US"/>
        </w:rPr>
        <w:t>di soggettività giuridica</w:t>
      </w:r>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w:t>
      </w:r>
      <w:r>
        <w:rPr>
          <w:sz w:val="22"/>
          <w:szCs w:val="22"/>
          <w:lang w:eastAsia="en-US"/>
        </w:rPr>
        <w:lastRenderedPageBreak/>
        <w:t>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017D5D">
      <w:pPr>
        <w:pStyle w:val="sche3"/>
        <w:numPr>
          <w:ilvl w:val="0"/>
          <w:numId w:val="8"/>
        </w:numPr>
        <w:tabs>
          <w:tab w:val="left" w:pos="0"/>
        </w:tabs>
        <w:spacing w:line="360" w:lineRule="auto"/>
        <w:ind w:left="0" w:hanging="567"/>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w:t>
      </w:r>
      <w:r>
        <w:rPr>
          <w:b/>
          <w:i/>
          <w:color w:val="2E74B5"/>
          <w:u w:val="single"/>
          <w:lang w:val="it-IT" w:eastAsia="en-US"/>
        </w:rPr>
        <w:t xml:space="preserve">privo del </w:t>
      </w:r>
      <w:r>
        <w:rPr>
          <w:b/>
          <w:i/>
          <w:color w:val="2E74B5"/>
          <w:u w:val="single"/>
          <w:lang w:eastAsia="en-US"/>
        </w:rPr>
        <w:t>potere di rappresentanza o se la rete è sprovvista di organo comune, ovvero, se l’organo comune è privo dei requisiti di qualificazione richiesti</w:t>
      </w:r>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35EA246A" w14:textId="77777777" w:rsidR="00017D5D" w:rsidRDefault="00017D5D" w:rsidP="00017D5D">
      <w:pPr>
        <w:pStyle w:val="sche3"/>
        <w:numPr>
          <w:ilvl w:val="0"/>
          <w:numId w:val="8"/>
        </w:numPr>
        <w:tabs>
          <w:tab w:val="left" w:pos="0"/>
        </w:tabs>
        <w:ind w:left="0" w:hanging="567"/>
        <w:rPr>
          <w:sz w:val="22"/>
          <w:szCs w:val="22"/>
          <w:lang w:val="it-IT"/>
        </w:rPr>
      </w:pPr>
      <w:r>
        <w:rPr>
          <w:sz w:val="22"/>
          <w:szCs w:val="22"/>
        </w:rPr>
        <w:t xml:space="preserve">di essere a conoscenza che l’Amministrazione aggiudicatrice, nel caso che l’aggiudicatario non faccia pervenire la documentazione necessaria per la stipula del contratto nel termine di 30 (trenta) giorni dalla comunicazione di rito, provvederà all’incameramento della garanzia provvisoria e agli altri eventuali </w:t>
      </w:r>
      <w:r>
        <w:rPr>
          <w:sz w:val="22"/>
          <w:szCs w:val="22"/>
          <w:lang w:val="it-IT"/>
        </w:rPr>
        <w:t>conseguenti provvedimenti di legge;</w:t>
      </w:r>
    </w:p>
    <w:p w14:paraId="7283C10F" w14:textId="77777777" w:rsidR="00017D5D" w:rsidRDefault="00017D5D" w:rsidP="00017D5D">
      <w:pPr>
        <w:pStyle w:val="sche3"/>
        <w:tabs>
          <w:tab w:val="left" w:pos="0"/>
        </w:tabs>
        <w:rPr>
          <w:sz w:val="22"/>
          <w:szCs w:val="22"/>
          <w:lang w:val="it-IT"/>
        </w:rPr>
      </w:pPr>
    </w:p>
    <w:p w14:paraId="43925263" w14:textId="77777777" w:rsidR="00017D5D" w:rsidRDefault="00017D5D" w:rsidP="00017D5D">
      <w:pPr>
        <w:pStyle w:val="sche3"/>
        <w:numPr>
          <w:ilvl w:val="0"/>
          <w:numId w:val="8"/>
        </w:numPr>
        <w:tabs>
          <w:tab w:val="left" w:pos="0"/>
        </w:tabs>
        <w:ind w:left="0" w:hanging="567"/>
        <w:rPr>
          <w:sz w:val="22"/>
          <w:szCs w:val="22"/>
          <w:lang w:val="it-IT"/>
        </w:rPr>
      </w:pPr>
      <w:r>
        <w:rPr>
          <w:sz w:val="22"/>
          <w:szCs w:val="22"/>
          <w:lang w:val="it-IT"/>
        </w:rPr>
        <w:t>in caso di aggiudicazione, per quanto di propria competenza, si impegna a rispettare puntualmente quanto disposto dall’art. 3 della L. 13 agosto 2010 n. 136 e ss.mm.ii.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017D5D">
      <w:pPr>
        <w:pStyle w:val="sche3"/>
        <w:numPr>
          <w:ilvl w:val="0"/>
          <w:numId w:val="8"/>
        </w:numPr>
        <w:tabs>
          <w:tab w:val="left" w:pos="0"/>
        </w:tabs>
        <w:spacing w:line="360" w:lineRule="auto"/>
        <w:ind w:left="0" w:hanging="567"/>
        <w:rPr>
          <w:color w:val="2E74B5"/>
          <w:sz w:val="22"/>
          <w:szCs w:val="22"/>
          <w:lang w:val="it-IT"/>
        </w:rPr>
      </w:pPr>
      <w:r w:rsidRPr="00F64DAA">
        <w:rPr>
          <w:b/>
          <w:sz w:val="22"/>
          <w:szCs w:val="22"/>
          <w:lang w:val="it-IT"/>
        </w:rPr>
        <w:t>clausola sociale</w:t>
      </w:r>
      <w:r>
        <w:rPr>
          <w:sz w:val="22"/>
          <w:szCs w:val="22"/>
          <w:lang w:val="it-IT"/>
        </w:rPr>
        <w:t xml:space="preserv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017D5D">
      <w:pPr>
        <w:pStyle w:val="sche3"/>
        <w:numPr>
          <w:ilvl w:val="0"/>
          <w:numId w:val="8"/>
        </w:numPr>
        <w:tabs>
          <w:tab w:val="left" w:pos="0"/>
        </w:tabs>
        <w:spacing w:line="360" w:lineRule="auto"/>
        <w:ind w:hanging="927"/>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r>
        <w:rPr>
          <w:b/>
          <w:bCs/>
          <w:i/>
          <w:color w:val="2E74B5"/>
        </w:rPr>
        <w:t>barrare e completare la casella che interessa</w:t>
      </w:r>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che, ai fini dell’applicazione dell’art. 53, comma 5, lett. a) del D.Lgs.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017D5D">
      <w:pPr>
        <w:pStyle w:val="sche3"/>
        <w:numPr>
          <w:ilvl w:val="0"/>
          <w:numId w:val="8"/>
        </w:numPr>
        <w:tabs>
          <w:tab w:val="left" w:pos="0"/>
        </w:tabs>
        <w:spacing w:line="360" w:lineRule="auto"/>
        <w:ind w:left="0" w:hanging="567"/>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(Cons. Stato, Sez. V, sent.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017D5D">
      <w:pPr>
        <w:pStyle w:val="sche3"/>
        <w:numPr>
          <w:ilvl w:val="0"/>
          <w:numId w:val="8"/>
        </w:numPr>
        <w:tabs>
          <w:tab w:val="left" w:pos="0"/>
        </w:tabs>
        <w:ind w:left="0" w:hanging="567"/>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613EBA89" w14:textId="77777777" w:rsidR="00017D5D" w:rsidRDefault="00017D5D" w:rsidP="00017D5D">
      <w:pPr>
        <w:pStyle w:val="Rientrocorpodeltesto"/>
        <w:widowControl w:val="0"/>
        <w:spacing w:after="0"/>
        <w:ind w:left="0"/>
        <w:jc w:val="both"/>
        <w:rPr>
          <w:sz w:val="22"/>
          <w:szCs w:val="22"/>
        </w:rPr>
      </w:pPr>
    </w:p>
    <w:p w14:paraId="3E8707C4" w14:textId="77777777" w:rsidR="00017D5D" w:rsidRDefault="00017D5D" w:rsidP="00017D5D">
      <w:pPr>
        <w:pStyle w:val="sche3"/>
        <w:numPr>
          <w:ilvl w:val="0"/>
          <w:numId w:val="8"/>
        </w:numPr>
        <w:tabs>
          <w:tab w:val="left" w:pos="0"/>
        </w:tabs>
        <w:ind w:left="0" w:hanging="567"/>
        <w:rPr>
          <w:sz w:val="22"/>
          <w:szCs w:val="22"/>
        </w:rPr>
      </w:pPr>
      <w:r>
        <w:rPr>
          <w:sz w:val="22"/>
          <w:szCs w:val="22"/>
          <w:lang w:val="it-IT"/>
        </w:rPr>
        <w:t xml:space="preserve">di impegnarsi a mantenere ferma la </w:t>
      </w:r>
      <w:r w:rsidRPr="00F64DAA">
        <w:rPr>
          <w:sz w:val="22"/>
          <w:szCs w:val="22"/>
          <w:lang w:val="it-IT"/>
        </w:rPr>
        <w:t>propria offerta per 6 (sei) mesi dalla</w:t>
      </w:r>
      <w:r>
        <w:rPr>
          <w:sz w:val="22"/>
          <w:szCs w:val="22"/>
          <w:lang w:val="it-IT"/>
        </w:rPr>
        <w:t xml:space="preserve"> data di scadenza del termine di 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017D5D">
      <w:pPr>
        <w:pStyle w:val="sche3"/>
        <w:numPr>
          <w:ilvl w:val="0"/>
          <w:numId w:val="8"/>
        </w:numPr>
        <w:tabs>
          <w:tab w:val="left" w:pos="0"/>
        </w:tabs>
        <w:spacing w:line="360" w:lineRule="auto"/>
        <w:ind w:hanging="927"/>
        <w:rPr>
          <w:sz w:val="22"/>
          <w:szCs w:val="22"/>
        </w:rPr>
      </w:pPr>
      <w:r>
        <w:rPr>
          <w:sz w:val="22"/>
          <w:szCs w:val="22"/>
        </w:rPr>
        <w:t>(</w:t>
      </w:r>
      <w:r>
        <w:rPr>
          <w:b/>
          <w:bCs/>
          <w:i/>
          <w:color w:val="2E74B5"/>
        </w:rPr>
        <w:t>barrare la casella e completare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77C304F6"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515A503C"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77777777" w:rsidR="00017D5D" w:rsidRDefault="00017D5D" w:rsidP="00017D5D">
      <w:pPr>
        <w:pStyle w:val="sche4"/>
        <w:tabs>
          <w:tab w:val="left" w:leader="dot" w:pos="8824"/>
          <w:tab w:val="left" w:pos="9214"/>
        </w:tabs>
        <w:rPr>
          <w:b/>
          <w:bCs/>
          <w:i/>
          <w:iCs/>
          <w:lang w:val="it-IT"/>
        </w:rPr>
      </w:pPr>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lastRenderedPageBreak/>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A1DA" w14:textId="77777777" w:rsidR="00CC5F2A" w:rsidRDefault="00CC5F2A" w:rsidP="00017D5D">
      <w:r>
        <w:separator/>
      </w:r>
    </w:p>
  </w:endnote>
  <w:endnote w:type="continuationSeparator" w:id="0">
    <w:p w14:paraId="5B606EB6" w14:textId="77777777" w:rsidR="00CC5F2A" w:rsidRDefault="00CC5F2A"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5C95" w14:textId="77777777" w:rsidR="00CC5F2A" w:rsidRDefault="00CC5F2A" w:rsidP="00017D5D">
      <w:r>
        <w:separator/>
      </w:r>
    </w:p>
  </w:footnote>
  <w:footnote w:type="continuationSeparator" w:id="0">
    <w:p w14:paraId="338B8C92" w14:textId="77777777" w:rsidR="00CC5F2A" w:rsidRDefault="00CC5F2A"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04970931">
    <w:abstractNumId w:val="10"/>
  </w:num>
  <w:num w:numId="2" w16cid:durableId="1222331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538539">
    <w:abstractNumId w:val="6"/>
  </w:num>
  <w:num w:numId="4" w16cid:durableId="1036811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607576">
    <w:abstractNumId w:val="2"/>
  </w:num>
  <w:num w:numId="6" w16cid:durableId="17392078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593959">
    <w:abstractNumId w:val="7"/>
  </w:num>
  <w:num w:numId="8" w16cid:durableId="53538777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809035">
    <w:abstractNumId w:val="9"/>
  </w:num>
  <w:num w:numId="10" w16cid:durableId="276913182">
    <w:abstractNumId w:val="9"/>
  </w:num>
  <w:num w:numId="11" w16cid:durableId="1865821246">
    <w:abstractNumId w:val="4"/>
  </w:num>
  <w:num w:numId="12" w16cid:durableId="1688409534">
    <w:abstractNumId w:val="4"/>
  </w:num>
  <w:num w:numId="13" w16cid:durableId="667245916">
    <w:abstractNumId w:val="8"/>
  </w:num>
  <w:num w:numId="14" w16cid:durableId="1453985157">
    <w:abstractNumId w:val="8"/>
  </w:num>
  <w:num w:numId="15" w16cid:durableId="429468708">
    <w:abstractNumId w:val="3"/>
  </w:num>
  <w:num w:numId="16" w16cid:durableId="1290359467">
    <w:abstractNumId w:val="3"/>
  </w:num>
  <w:num w:numId="17" w16cid:durableId="1312910023">
    <w:abstractNumId w:val="5"/>
  </w:num>
  <w:num w:numId="18" w16cid:durableId="1111169058">
    <w:abstractNumId w:val="5"/>
  </w:num>
  <w:num w:numId="19" w16cid:durableId="959071024">
    <w:abstractNumId w:val="0"/>
  </w:num>
  <w:num w:numId="20" w16cid:durableId="148638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0E6186"/>
    <w:rsid w:val="00364B5B"/>
    <w:rsid w:val="006B239A"/>
    <w:rsid w:val="006E7C72"/>
    <w:rsid w:val="008E0B17"/>
    <w:rsid w:val="009034F4"/>
    <w:rsid w:val="00975B88"/>
    <w:rsid w:val="00C30F7A"/>
    <w:rsid w:val="00CC5F2A"/>
    <w:rsid w:val="00CF1E08"/>
    <w:rsid w:val="00DE4B14"/>
    <w:rsid w:val="00E151A7"/>
    <w:rsid w:val="00E300A8"/>
    <w:rsid w:val="00F64D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semiHidden/>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 w:type="character" w:styleId="Menzionenonrisolta">
    <w:name w:val="Unresolved Mention"/>
    <w:basedOn w:val="Carpredefinitoparagrafo"/>
    <w:uiPriority w:val="99"/>
    <w:semiHidden/>
    <w:unhideWhenUsed/>
    <w:rsid w:val="000E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513993">
      <w:bodyDiv w:val="1"/>
      <w:marLeft w:val="0"/>
      <w:marRight w:val="0"/>
      <w:marTop w:val="0"/>
      <w:marBottom w:val="0"/>
      <w:divBdr>
        <w:top w:val="none" w:sz="0" w:space="0" w:color="auto"/>
        <w:left w:val="none" w:sz="0" w:space="0" w:color="auto"/>
        <w:bottom w:val="none" w:sz="0" w:space="0" w:color="auto"/>
        <w:right w:val="none" w:sz="0" w:space="0" w:color="auto"/>
      </w:divBdr>
    </w:div>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lleyweb.com/c033010/zf/index.php/trasparenza/index/index/categoria/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3195</Words>
  <Characters>18217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7</cp:revision>
  <dcterms:created xsi:type="dcterms:W3CDTF">2022-06-03T06:13:00Z</dcterms:created>
  <dcterms:modified xsi:type="dcterms:W3CDTF">2022-06-28T08:03:00Z</dcterms:modified>
</cp:coreProperties>
</file>